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516A" w:rsidRDefault="00A035DC"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May the words of my mouth and the meditation of my heart be pleasing to you, O LORD, my rock and my redeemer. Amen.</w:t>
      </w:r>
    </w:p>
    <w:p w:rsidR="00D55B92" w:rsidRPr="00D55B92" w:rsidRDefault="00D55B92" w:rsidP="00D55B92">
      <w:pPr>
        <w:pStyle w:val="NoSpacing"/>
        <w:rPr>
          <w:rFonts w:ascii="Cambria" w:hAnsi="Cambria"/>
          <w:color w:val="000000" w:themeColor="text1"/>
          <w:sz w:val="32"/>
          <w:szCs w:val="32"/>
        </w:rPr>
      </w:pPr>
    </w:p>
    <w:p w:rsidR="00E7771E" w:rsidRPr="00D55B92"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When you look at you</w:t>
      </w:r>
      <w:r w:rsidR="00606A16">
        <w:rPr>
          <w:rFonts w:ascii="Cambria" w:hAnsi="Cambria"/>
          <w:color w:val="000000" w:themeColor="text1"/>
          <w:sz w:val="32"/>
          <w:szCs w:val="32"/>
        </w:rPr>
        <w:t>r</w:t>
      </w:r>
      <w:r w:rsidRPr="00D55B92">
        <w:rPr>
          <w:rFonts w:ascii="Cambria" w:hAnsi="Cambria"/>
          <w:color w:val="000000" w:themeColor="text1"/>
          <w:sz w:val="32"/>
          <w:szCs w:val="32"/>
        </w:rPr>
        <w:t xml:space="preserve"> life today, when you look at the lives of the people you care about most, when you look at everything that is happening in our </w:t>
      </w:r>
      <w:r w:rsidR="00D55B92">
        <w:rPr>
          <w:rFonts w:ascii="Cambria" w:hAnsi="Cambria"/>
          <w:color w:val="000000" w:themeColor="text1"/>
          <w:sz w:val="32"/>
          <w:szCs w:val="32"/>
        </w:rPr>
        <w:t>world</w:t>
      </w:r>
      <w:r w:rsidRPr="00D55B92">
        <w:rPr>
          <w:rFonts w:ascii="Cambria" w:hAnsi="Cambria"/>
          <w:color w:val="000000" w:themeColor="text1"/>
          <w:sz w:val="32"/>
          <w:szCs w:val="32"/>
        </w:rPr>
        <w:t xml:space="preserve">, what are your deepest hopes? </w:t>
      </w:r>
      <w:r w:rsidR="002B03E3">
        <w:rPr>
          <w:rFonts w:ascii="Cambria" w:hAnsi="Cambria"/>
          <w:color w:val="000000" w:themeColor="text1"/>
          <w:sz w:val="32"/>
          <w:szCs w:val="32"/>
        </w:rPr>
        <w:t xml:space="preserve">I’m not simply asking what you want or wish would happen. </w:t>
      </w:r>
      <w:r w:rsidRPr="00D55B92">
        <w:rPr>
          <w:rFonts w:ascii="Cambria" w:hAnsi="Cambria"/>
          <w:color w:val="000000" w:themeColor="text1"/>
          <w:sz w:val="32"/>
          <w:szCs w:val="32"/>
        </w:rPr>
        <w:t>I am talking about the kind of hopes that get a</w:t>
      </w:r>
      <w:r w:rsidR="00D55B92">
        <w:rPr>
          <w:rFonts w:ascii="Cambria" w:hAnsi="Cambria"/>
          <w:color w:val="000000" w:themeColor="text1"/>
          <w:sz w:val="32"/>
          <w:szCs w:val="32"/>
        </w:rPr>
        <w:t xml:space="preserve"> </w:t>
      </w:r>
      <w:r w:rsidRPr="00D55B92">
        <w:rPr>
          <w:rFonts w:ascii="Cambria" w:hAnsi="Cambria"/>
          <w:color w:val="000000" w:themeColor="text1"/>
          <w:sz w:val="32"/>
          <w:szCs w:val="32"/>
        </w:rPr>
        <w:t>hold of you and won’t let go, the longings that drive your life, the prayer that never goes away. I’m asking about the things in which you would invest all that you are and all that you have – your life, energy, effort, money, time, love.</w:t>
      </w:r>
    </w:p>
    <w:p w:rsidR="00D55B92" w:rsidRDefault="00D55B92" w:rsidP="00D55B92">
      <w:pPr>
        <w:pStyle w:val="NoSpacing"/>
        <w:rPr>
          <w:rFonts w:ascii="Cambria" w:hAnsi="Cambria"/>
          <w:color w:val="000000" w:themeColor="text1"/>
          <w:sz w:val="32"/>
          <w:szCs w:val="32"/>
        </w:rPr>
      </w:pPr>
    </w:p>
    <w:p w:rsidR="007A656F" w:rsidRPr="00D55B92"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Now speak those hopes softly to yourself. Name them. My guess is that most of us spoke of a relationship, a quality of life, love, well-being, wholeness, meaning, profound joy, deep peace, forgiveness, justice.</w:t>
      </w:r>
    </w:p>
    <w:p w:rsidR="00D55B92" w:rsidRDefault="00D55B92" w:rsidP="00D55B92">
      <w:pPr>
        <w:pStyle w:val="NoSpacing"/>
        <w:rPr>
          <w:rFonts w:ascii="Cambria" w:hAnsi="Cambria"/>
          <w:color w:val="000000" w:themeColor="text1"/>
          <w:sz w:val="32"/>
          <w:szCs w:val="32"/>
        </w:rPr>
      </w:pPr>
    </w:p>
    <w:p w:rsidR="00281344" w:rsidRPr="00D55B92"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Whatever you just named, that hope carries the seeds of your life. And it’s asking something of you</w:t>
      </w:r>
      <w:r w:rsidR="00921E13">
        <w:rPr>
          <w:rFonts w:ascii="Cambria" w:hAnsi="Cambria"/>
          <w:color w:val="000000" w:themeColor="text1"/>
          <w:sz w:val="32"/>
          <w:szCs w:val="32"/>
        </w:rPr>
        <w:t xml:space="preserve"> and</w:t>
      </w:r>
      <w:r w:rsidRPr="00D55B92">
        <w:rPr>
          <w:rFonts w:ascii="Cambria" w:hAnsi="Cambria"/>
          <w:color w:val="000000" w:themeColor="text1"/>
          <w:sz w:val="32"/>
          <w:szCs w:val="32"/>
        </w:rPr>
        <w:t xml:space="preserve"> waiting to be planted and given existence.</w:t>
      </w:r>
    </w:p>
    <w:p w:rsidR="002766BE" w:rsidRDefault="002766BE" w:rsidP="00D55B92">
      <w:pPr>
        <w:pStyle w:val="NoSpacing"/>
        <w:rPr>
          <w:rFonts w:ascii="Cambria" w:hAnsi="Cambria"/>
          <w:color w:val="000000" w:themeColor="text1"/>
          <w:sz w:val="32"/>
          <w:szCs w:val="32"/>
        </w:rPr>
      </w:pPr>
    </w:p>
    <w:p w:rsidR="00281344"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w:t>
      </w:r>
      <w:r w:rsidRPr="00921E13">
        <w:rPr>
          <w:rFonts w:ascii="Cambria" w:hAnsi="Cambria"/>
          <w:i/>
          <w:iCs/>
          <w:color w:val="FF0000"/>
          <w:sz w:val="32"/>
          <w:szCs w:val="32"/>
        </w:rPr>
        <w:t>Listen! A sower went out to sow</w:t>
      </w:r>
      <w:r w:rsidR="00921E13">
        <w:rPr>
          <w:rFonts w:ascii="Cambria" w:hAnsi="Cambria"/>
          <w:i/>
          <w:iCs/>
          <w:color w:val="FF0000"/>
          <w:sz w:val="32"/>
          <w:szCs w:val="32"/>
        </w:rPr>
        <w:t>. And as he sowed, some seeds fell on the path</w:t>
      </w:r>
      <w:r w:rsidR="00606A16">
        <w:rPr>
          <w:rFonts w:ascii="Cambria" w:hAnsi="Cambria"/>
          <w:i/>
          <w:iCs/>
          <w:color w:val="FF0000"/>
          <w:sz w:val="32"/>
          <w:szCs w:val="32"/>
        </w:rPr>
        <w:t>…, others</w:t>
      </w:r>
      <w:r w:rsidR="00921E13">
        <w:rPr>
          <w:rFonts w:ascii="Cambria" w:hAnsi="Cambria"/>
          <w:i/>
          <w:iCs/>
          <w:color w:val="FF0000"/>
          <w:sz w:val="32"/>
          <w:szCs w:val="32"/>
        </w:rPr>
        <w:t xml:space="preserve"> seeds fell on rocky ground… other seeds fell among thorns… and other seeds fell on good soil</w:t>
      </w:r>
      <w:r w:rsidRPr="00D55B92">
        <w:rPr>
          <w:rFonts w:ascii="Cambria" w:hAnsi="Cambria"/>
          <w:color w:val="000000" w:themeColor="text1"/>
          <w:sz w:val="32"/>
          <w:szCs w:val="32"/>
        </w:rPr>
        <w:t>”</w:t>
      </w:r>
      <w:r w:rsidR="00921E13">
        <w:rPr>
          <w:rFonts w:ascii="Cambria" w:hAnsi="Cambria"/>
          <w:color w:val="000000" w:themeColor="text1"/>
          <w:sz w:val="32"/>
          <w:szCs w:val="32"/>
        </w:rPr>
        <w:t xml:space="preserve"> (Mt 13, 3b-18a)</w:t>
      </w:r>
      <w:r w:rsidRPr="00D55B92">
        <w:rPr>
          <w:rFonts w:ascii="Cambria" w:hAnsi="Cambria"/>
          <w:color w:val="000000" w:themeColor="text1"/>
          <w:sz w:val="32"/>
          <w:szCs w:val="32"/>
        </w:rPr>
        <w:t xml:space="preserve">. </w:t>
      </w:r>
    </w:p>
    <w:p w:rsidR="00921E13" w:rsidRPr="00D55B92" w:rsidRDefault="00921E13" w:rsidP="00D55B92">
      <w:pPr>
        <w:pStyle w:val="NoSpacing"/>
        <w:rPr>
          <w:rFonts w:ascii="Cambria" w:hAnsi="Cambria"/>
          <w:color w:val="000000" w:themeColor="text1"/>
          <w:sz w:val="32"/>
          <w:szCs w:val="32"/>
        </w:rPr>
      </w:pPr>
    </w:p>
    <w:p w:rsidR="00281344" w:rsidRPr="00D55B92"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But why in the world would sower sow seed on a hard packed path, among rocks, and among thorns? Nobody sows seeds knowing they won’t grow, that they’ll be eaten by birds, fall among rocks, or be choked out by thorns and weeds. It doesn’t make sense and that makes me think there is more to this parable than we usually see or hear.</w:t>
      </w:r>
    </w:p>
    <w:p w:rsidR="00D55B92" w:rsidRDefault="00D55B92" w:rsidP="00D55B92">
      <w:pPr>
        <w:pStyle w:val="NoSpacing"/>
        <w:rPr>
          <w:rFonts w:ascii="Cambria" w:hAnsi="Cambria"/>
          <w:color w:val="000000" w:themeColor="text1"/>
          <w:sz w:val="32"/>
          <w:szCs w:val="32"/>
        </w:rPr>
      </w:pPr>
    </w:p>
    <w:p w:rsidR="00281344" w:rsidRPr="00D55B92" w:rsidRDefault="00281344"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 xml:space="preserve">One of the usual interpretations of this parable goes something like this. Jesus is the sower. Jesus is </w:t>
      </w:r>
      <w:r w:rsidR="00D55B92" w:rsidRPr="00D55B92">
        <w:rPr>
          <w:rFonts w:ascii="Cambria" w:hAnsi="Cambria"/>
          <w:color w:val="000000" w:themeColor="text1"/>
          <w:sz w:val="32"/>
          <w:szCs w:val="32"/>
        </w:rPr>
        <w:t>extrem</w:t>
      </w:r>
      <w:r w:rsidR="00A13498">
        <w:rPr>
          <w:rFonts w:ascii="Cambria" w:hAnsi="Cambria"/>
          <w:color w:val="000000" w:themeColor="text1"/>
          <w:sz w:val="32"/>
          <w:szCs w:val="32"/>
        </w:rPr>
        <w:t>e</w:t>
      </w:r>
      <w:r w:rsidR="00D55B92" w:rsidRPr="00D55B92">
        <w:rPr>
          <w:rFonts w:ascii="Cambria" w:hAnsi="Cambria"/>
          <w:color w:val="000000" w:themeColor="text1"/>
          <w:sz w:val="32"/>
          <w:szCs w:val="32"/>
        </w:rPr>
        <w:t>ly</w:t>
      </w:r>
      <w:r w:rsidRPr="00D55B92">
        <w:rPr>
          <w:rFonts w:ascii="Cambria" w:hAnsi="Cambria"/>
          <w:color w:val="000000" w:themeColor="text1"/>
          <w:sz w:val="32"/>
          <w:szCs w:val="32"/>
        </w:rPr>
        <w:t xml:space="preserve"> generous. Jesus sows seeds on every kind of soil and the only question is what kind of soil are we; hard, rocky, thorny, or good. That’s certainly a valid interpretation. But I want us to look at this parable in a different way</w:t>
      </w:r>
      <w:r w:rsidR="00A13498">
        <w:rPr>
          <w:rFonts w:ascii="Cambria" w:hAnsi="Cambria"/>
          <w:color w:val="000000" w:themeColor="text1"/>
          <w:sz w:val="32"/>
          <w:szCs w:val="32"/>
        </w:rPr>
        <w:t>.</w:t>
      </w:r>
    </w:p>
    <w:p w:rsidR="00D55B92" w:rsidRDefault="00D55B92" w:rsidP="00D55B92">
      <w:pPr>
        <w:pStyle w:val="NoSpacing"/>
        <w:rPr>
          <w:rFonts w:ascii="Cambria" w:hAnsi="Cambria"/>
          <w:color w:val="000000" w:themeColor="text1"/>
          <w:sz w:val="32"/>
          <w:szCs w:val="32"/>
        </w:rPr>
      </w:pPr>
    </w:p>
    <w:p w:rsidR="00D55B92" w:rsidRPr="00D55B92"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 xml:space="preserve">At what point does the </w:t>
      </w:r>
      <w:r w:rsidR="00A13498">
        <w:rPr>
          <w:rFonts w:ascii="Cambria" w:hAnsi="Cambria"/>
          <w:color w:val="000000" w:themeColor="text1"/>
          <w:sz w:val="32"/>
          <w:szCs w:val="32"/>
        </w:rPr>
        <w:t>extremely</w:t>
      </w:r>
      <w:r w:rsidRPr="00D55B92">
        <w:rPr>
          <w:rFonts w:ascii="Cambria" w:hAnsi="Cambria"/>
          <w:color w:val="000000" w:themeColor="text1"/>
          <w:sz w:val="32"/>
          <w:szCs w:val="32"/>
        </w:rPr>
        <w:t xml:space="preserve"> generosity of the sower become recklessness? When does scattering seeds here, there, and everywhere become simply going through the motions and indifference to the outcome? </w:t>
      </w:r>
    </w:p>
    <w:p w:rsidR="00D55B92" w:rsidRPr="00D55B92" w:rsidRDefault="00D55B92" w:rsidP="00D55B92">
      <w:pPr>
        <w:pStyle w:val="NoSpacing"/>
        <w:rPr>
          <w:rFonts w:ascii="Cambria" w:hAnsi="Cambria"/>
          <w:color w:val="000000" w:themeColor="text1"/>
          <w:sz w:val="32"/>
          <w:szCs w:val="32"/>
        </w:rPr>
      </w:pPr>
    </w:p>
    <w:p w:rsidR="00D55B92" w:rsidRPr="00D55B92"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lastRenderedPageBreak/>
        <w:t>When Jesus tells this parable I don’t think he’s talking about himself as the sower. Jesus’ life as described in the gospels just doesn’t fit with what the sower does in today’s parable</w:t>
      </w:r>
    </w:p>
    <w:p w:rsidR="00D55B92" w:rsidRDefault="00D55B92" w:rsidP="00D55B92">
      <w:pPr>
        <w:pStyle w:val="NoSpacing"/>
        <w:rPr>
          <w:rFonts w:ascii="Cambria" w:hAnsi="Cambria"/>
          <w:color w:val="000000" w:themeColor="text1"/>
          <w:sz w:val="32"/>
          <w:szCs w:val="32"/>
        </w:rPr>
      </w:pPr>
    </w:p>
    <w:p w:rsidR="002766BE" w:rsidRPr="002766BE"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 xml:space="preserve">In the parable the sower sows anywhere and everywhere. But Jesus didn’t. Instead, he was always attentive to the openness, readiness, and receptivity of the people he met. He was always evaluating the soil of their life. He wasn’t judging and categorizing some as good soil and others as bad soil. He was discerning about which soil </w:t>
      </w:r>
      <w:r w:rsidRPr="002766BE">
        <w:rPr>
          <w:rFonts w:ascii="Cambria" w:hAnsi="Cambria"/>
          <w:color w:val="000000" w:themeColor="text1"/>
          <w:sz w:val="32"/>
          <w:szCs w:val="32"/>
        </w:rPr>
        <w:t>was receptive to being sown and which was not yet ready</w:t>
      </w:r>
      <w:r w:rsidR="00A13498" w:rsidRPr="002766BE">
        <w:rPr>
          <w:rFonts w:ascii="Cambria" w:hAnsi="Cambria"/>
          <w:color w:val="000000" w:themeColor="text1"/>
          <w:sz w:val="32"/>
          <w:szCs w:val="32"/>
        </w:rPr>
        <w:t>.</w:t>
      </w:r>
      <w:r w:rsidR="00606A16" w:rsidRPr="002766BE">
        <w:rPr>
          <w:rFonts w:ascii="Cambria" w:hAnsi="Cambria"/>
          <w:color w:val="000000" w:themeColor="text1"/>
          <w:sz w:val="32"/>
          <w:szCs w:val="32"/>
        </w:rPr>
        <w:t>”</w:t>
      </w:r>
    </w:p>
    <w:p w:rsidR="002766BE" w:rsidRPr="002766BE" w:rsidRDefault="002766BE" w:rsidP="00D55B92">
      <w:pPr>
        <w:pStyle w:val="NoSpacing"/>
        <w:rPr>
          <w:rFonts w:ascii="Cambria" w:hAnsi="Cambria"/>
          <w:color w:val="000000" w:themeColor="text1"/>
          <w:sz w:val="32"/>
          <w:szCs w:val="32"/>
        </w:rPr>
      </w:pPr>
    </w:p>
    <w:p w:rsidR="007A656F" w:rsidRPr="00D55B92" w:rsidRDefault="00D55B92" w:rsidP="00D55B92">
      <w:pPr>
        <w:pStyle w:val="NoSpacing"/>
        <w:rPr>
          <w:rFonts w:ascii="Cambria" w:hAnsi="Cambria"/>
          <w:color w:val="000000" w:themeColor="text1"/>
          <w:sz w:val="32"/>
          <w:szCs w:val="32"/>
        </w:rPr>
      </w:pPr>
      <w:r w:rsidRPr="002766BE">
        <w:rPr>
          <w:rFonts w:ascii="Cambria" w:hAnsi="Cambria"/>
          <w:color w:val="000000" w:themeColor="text1"/>
          <w:sz w:val="32"/>
          <w:szCs w:val="32"/>
        </w:rPr>
        <w:t>When the hemorrhaging woman touched</w:t>
      </w:r>
      <w:r w:rsidRPr="00D55B92">
        <w:rPr>
          <w:rFonts w:ascii="Cambria" w:hAnsi="Cambria"/>
          <w:color w:val="000000" w:themeColor="text1"/>
          <w:sz w:val="32"/>
          <w:szCs w:val="32"/>
        </w:rPr>
        <w:t xml:space="preserve"> the fringe of Jesus’ </w:t>
      </w:r>
      <w:r w:rsidR="00606A16" w:rsidRPr="00D55B92">
        <w:rPr>
          <w:rFonts w:ascii="Cambria" w:hAnsi="Cambria"/>
          <w:color w:val="000000" w:themeColor="text1"/>
          <w:sz w:val="32"/>
          <w:szCs w:val="32"/>
        </w:rPr>
        <w:t>clothes,</w:t>
      </w:r>
      <w:r w:rsidRPr="00D55B92">
        <w:rPr>
          <w:rFonts w:ascii="Cambria" w:hAnsi="Cambria"/>
          <w:color w:val="000000" w:themeColor="text1"/>
          <w:sz w:val="32"/>
          <w:szCs w:val="32"/>
        </w:rPr>
        <w:t xml:space="preserve"> he felt her readiness and receptivity to his healing. (Luke 8:43-48) When he asked blind Bartimaeus, “</w:t>
      </w:r>
      <w:r w:rsidRPr="00A13498">
        <w:rPr>
          <w:rFonts w:ascii="Cambria" w:hAnsi="Cambria"/>
          <w:i/>
          <w:iCs/>
          <w:color w:val="FF0000"/>
          <w:sz w:val="32"/>
          <w:szCs w:val="32"/>
        </w:rPr>
        <w:t>What do you want me to do for you</w:t>
      </w:r>
      <w:r w:rsidRPr="00D55B92">
        <w:rPr>
          <w:rFonts w:ascii="Cambria" w:hAnsi="Cambria"/>
          <w:color w:val="000000" w:themeColor="text1"/>
          <w:sz w:val="32"/>
          <w:szCs w:val="32"/>
        </w:rPr>
        <w:t>?” (Mark 10:51) he was asking about Bartimaeus’ openness to change and a new life. When “</w:t>
      </w:r>
      <w:r w:rsidRPr="00A13498">
        <w:rPr>
          <w:rFonts w:ascii="Cambria" w:hAnsi="Cambria"/>
          <w:i/>
          <w:iCs/>
          <w:color w:val="FF0000"/>
          <w:sz w:val="32"/>
          <w:szCs w:val="32"/>
        </w:rPr>
        <w:t>many of his disciples turned back and no longer went about with him</w:t>
      </w:r>
      <w:r w:rsidRPr="00D55B92">
        <w:rPr>
          <w:rFonts w:ascii="Cambria" w:hAnsi="Cambria"/>
          <w:color w:val="000000" w:themeColor="text1"/>
          <w:sz w:val="32"/>
          <w:szCs w:val="32"/>
        </w:rPr>
        <w:t>” he saw their unreadiness and asked the others, “</w:t>
      </w:r>
      <w:r w:rsidRPr="00A13498">
        <w:rPr>
          <w:rFonts w:ascii="Cambria" w:hAnsi="Cambria"/>
          <w:i/>
          <w:iCs/>
          <w:color w:val="FF0000"/>
          <w:sz w:val="32"/>
          <w:szCs w:val="32"/>
        </w:rPr>
        <w:t>Do you also wish to go away</w:t>
      </w:r>
      <w:r w:rsidRPr="00D55B92">
        <w:rPr>
          <w:rFonts w:ascii="Cambria" w:hAnsi="Cambria"/>
          <w:color w:val="000000" w:themeColor="text1"/>
          <w:sz w:val="32"/>
          <w:szCs w:val="32"/>
        </w:rPr>
        <w:t xml:space="preserve">?” (John 6:66-67) </w:t>
      </w:r>
      <w:r w:rsidR="00A13498">
        <w:rPr>
          <w:rFonts w:ascii="Cambria" w:hAnsi="Cambria"/>
          <w:color w:val="000000" w:themeColor="text1"/>
          <w:sz w:val="32"/>
          <w:szCs w:val="32"/>
        </w:rPr>
        <w:t>“</w:t>
      </w:r>
      <w:r w:rsidR="00A13498" w:rsidRPr="00A13498">
        <w:rPr>
          <w:rFonts w:ascii="Cambria" w:hAnsi="Cambria"/>
          <w:i/>
          <w:iCs/>
          <w:color w:val="FF0000"/>
          <w:sz w:val="32"/>
          <w:szCs w:val="32"/>
        </w:rPr>
        <w:t>When he was in Jerusalem during the Passover festival, many believed in his name because they saw the signs that he was doing. But Jesus on his part would not entrust himself to them, because he knew all people and needed no one to testify about anyone, for he himself knew what was in everyone</w:t>
      </w:r>
      <w:r w:rsidR="00A13498">
        <w:rPr>
          <w:rFonts w:ascii="Cambria" w:hAnsi="Cambria"/>
          <w:color w:val="000000" w:themeColor="text1"/>
          <w:sz w:val="32"/>
          <w:szCs w:val="32"/>
        </w:rPr>
        <w:t>”</w:t>
      </w:r>
      <w:r w:rsidRPr="00D55B92">
        <w:rPr>
          <w:rFonts w:ascii="Cambria" w:hAnsi="Cambria"/>
          <w:color w:val="000000" w:themeColor="text1"/>
          <w:sz w:val="32"/>
          <w:szCs w:val="32"/>
        </w:rPr>
        <w:t xml:space="preserve"> (John 2:23-25)</w:t>
      </w:r>
      <w:r w:rsidR="00606A16">
        <w:rPr>
          <w:rFonts w:ascii="Cambria" w:hAnsi="Cambria"/>
          <w:color w:val="000000" w:themeColor="text1"/>
          <w:sz w:val="32"/>
          <w:szCs w:val="32"/>
        </w:rPr>
        <w:t>.</w:t>
      </w:r>
    </w:p>
    <w:p w:rsidR="00D55B92" w:rsidRDefault="00D55B92" w:rsidP="00D55B92">
      <w:pPr>
        <w:pStyle w:val="NoSpacing"/>
        <w:rPr>
          <w:rFonts w:ascii="Cambria" w:hAnsi="Cambria"/>
          <w:color w:val="000000" w:themeColor="text1"/>
          <w:sz w:val="32"/>
          <w:szCs w:val="32"/>
        </w:rPr>
      </w:pPr>
    </w:p>
    <w:p w:rsidR="007A656F"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So</w:t>
      </w:r>
      <w:r w:rsidR="00D947EF">
        <w:rPr>
          <w:rFonts w:ascii="Cambria" w:hAnsi="Cambria"/>
          <w:color w:val="000000" w:themeColor="text1"/>
          <w:sz w:val="32"/>
          <w:szCs w:val="32"/>
        </w:rPr>
        <w:t>,</w:t>
      </w:r>
      <w:r w:rsidRPr="00D55B92">
        <w:rPr>
          <w:rFonts w:ascii="Cambria" w:hAnsi="Cambria"/>
          <w:color w:val="000000" w:themeColor="text1"/>
          <w:sz w:val="32"/>
          <w:szCs w:val="32"/>
        </w:rPr>
        <w:t xml:space="preserve"> if Jesus isn’t the sower in today’s parable, who is? We are. You and I are the sowers in today’s parable. And every one of us has been gifted with hopes that carry the seeds of new life. You named that at the beginning of this sermon. When you named your </w:t>
      </w:r>
      <w:r w:rsidR="00606A16" w:rsidRPr="00D55B92">
        <w:rPr>
          <w:rFonts w:ascii="Cambria" w:hAnsi="Cambria"/>
          <w:color w:val="000000" w:themeColor="text1"/>
          <w:sz w:val="32"/>
          <w:szCs w:val="32"/>
        </w:rPr>
        <w:t>hopes,</w:t>
      </w:r>
      <w:r w:rsidRPr="00D55B92">
        <w:rPr>
          <w:rFonts w:ascii="Cambria" w:hAnsi="Cambria"/>
          <w:color w:val="000000" w:themeColor="text1"/>
          <w:sz w:val="32"/>
          <w:szCs w:val="32"/>
        </w:rPr>
        <w:t xml:space="preserve"> you named yourself as a sower</w:t>
      </w:r>
      <w:r w:rsidR="00D947EF">
        <w:rPr>
          <w:rFonts w:ascii="Cambria" w:hAnsi="Cambria"/>
          <w:color w:val="000000" w:themeColor="text1"/>
          <w:sz w:val="32"/>
          <w:szCs w:val="32"/>
        </w:rPr>
        <w:t>.</w:t>
      </w:r>
    </w:p>
    <w:p w:rsidR="00D55B92" w:rsidRPr="00D55B92" w:rsidRDefault="00D55B92" w:rsidP="00D55B92">
      <w:pPr>
        <w:pStyle w:val="NoSpacing"/>
        <w:rPr>
          <w:rFonts w:ascii="Cambria" w:hAnsi="Cambria"/>
          <w:color w:val="000000" w:themeColor="text1"/>
          <w:sz w:val="32"/>
          <w:szCs w:val="32"/>
        </w:rPr>
      </w:pPr>
    </w:p>
    <w:p w:rsidR="007A656F" w:rsidRPr="00D55B92"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 xml:space="preserve">At the end of this </w:t>
      </w:r>
      <w:r w:rsidR="00D947EF">
        <w:rPr>
          <w:rFonts w:ascii="Cambria" w:hAnsi="Cambria"/>
          <w:color w:val="000000" w:themeColor="text1"/>
          <w:sz w:val="32"/>
          <w:szCs w:val="32"/>
        </w:rPr>
        <w:t xml:space="preserve">service, </w:t>
      </w:r>
      <w:r w:rsidR="001148FD">
        <w:rPr>
          <w:rFonts w:ascii="Cambria" w:hAnsi="Cambria"/>
          <w:color w:val="000000" w:themeColor="text1"/>
          <w:sz w:val="32"/>
          <w:szCs w:val="32"/>
        </w:rPr>
        <w:t xml:space="preserve">we usually </w:t>
      </w:r>
      <w:r w:rsidRPr="00D55B92">
        <w:rPr>
          <w:rFonts w:ascii="Cambria" w:hAnsi="Cambria"/>
          <w:color w:val="000000" w:themeColor="text1"/>
          <w:sz w:val="32"/>
          <w:szCs w:val="32"/>
        </w:rPr>
        <w:t>will say</w:t>
      </w:r>
      <w:r w:rsidR="00D947EF">
        <w:rPr>
          <w:rFonts w:ascii="Cambria" w:hAnsi="Cambria"/>
          <w:color w:val="000000" w:themeColor="text1"/>
          <w:sz w:val="32"/>
          <w:szCs w:val="32"/>
        </w:rPr>
        <w:t>:</w:t>
      </w:r>
      <w:r w:rsidRPr="00D55B92">
        <w:rPr>
          <w:rFonts w:ascii="Cambria" w:hAnsi="Cambria"/>
          <w:color w:val="000000" w:themeColor="text1"/>
          <w:sz w:val="32"/>
          <w:szCs w:val="32"/>
        </w:rPr>
        <w:t xml:space="preserve"> “</w:t>
      </w:r>
      <w:r w:rsidRPr="00D947EF">
        <w:rPr>
          <w:rFonts w:ascii="Cambria" w:hAnsi="Cambria"/>
          <w:i/>
          <w:iCs/>
          <w:color w:val="000000" w:themeColor="text1"/>
          <w:sz w:val="32"/>
          <w:szCs w:val="32"/>
        </w:rPr>
        <w:t>Go in peace to love and serve the Lord</w:t>
      </w:r>
      <w:r w:rsidRPr="00D55B92">
        <w:rPr>
          <w:rFonts w:ascii="Cambria" w:hAnsi="Cambria"/>
          <w:color w:val="000000" w:themeColor="text1"/>
          <w:sz w:val="32"/>
          <w:szCs w:val="32"/>
        </w:rPr>
        <w:t xml:space="preserve">.” </w:t>
      </w:r>
      <w:r w:rsidR="001148FD">
        <w:rPr>
          <w:rFonts w:ascii="Cambria" w:hAnsi="Cambria"/>
          <w:color w:val="000000" w:themeColor="text1"/>
          <w:sz w:val="32"/>
          <w:szCs w:val="32"/>
        </w:rPr>
        <w:t xml:space="preserve">We also might </w:t>
      </w:r>
      <w:r w:rsidRPr="00D55B92">
        <w:rPr>
          <w:rFonts w:ascii="Cambria" w:hAnsi="Cambria"/>
          <w:color w:val="000000" w:themeColor="text1"/>
          <w:sz w:val="32"/>
          <w:szCs w:val="32"/>
        </w:rPr>
        <w:t>just as well say, “</w:t>
      </w:r>
      <w:r w:rsidRPr="00D947EF">
        <w:rPr>
          <w:rFonts w:ascii="Cambria" w:hAnsi="Cambria"/>
          <w:i/>
          <w:iCs/>
          <w:color w:val="000000" w:themeColor="text1"/>
          <w:sz w:val="32"/>
          <w:szCs w:val="32"/>
        </w:rPr>
        <w:t>Go in peace to sow your seeds</w:t>
      </w:r>
      <w:r w:rsidR="00D947EF">
        <w:rPr>
          <w:rFonts w:ascii="Cambria" w:hAnsi="Cambria"/>
          <w:color w:val="000000" w:themeColor="text1"/>
          <w:sz w:val="32"/>
          <w:szCs w:val="32"/>
        </w:rPr>
        <w:t>.”</w:t>
      </w:r>
    </w:p>
    <w:p w:rsidR="00D55B92" w:rsidRDefault="00D55B92" w:rsidP="00D55B92">
      <w:pPr>
        <w:pStyle w:val="NoSpacing"/>
        <w:rPr>
          <w:rFonts w:ascii="Cambria" w:hAnsi="Cambria"/>
          <w:color w:val="000000" w:themeColor="text1"/>
          <w:sz w:val="32"/>
          <w:szCs w:val="32"/>
        </w:rPr>
      </w:pPr>
    </w:p>
    <w:p w:rsidR="00D55B92" w:rsidRPr="00D55B92" w:rsidRDefault="00D55B92" w:rsidP="00D55B92">
      <w:pPr>
        <w:pStyle w:val="NoSpacing"/>
        <w:rPr>
          <w:rFonts w:ascii="Cambria" w:hAnsi="Cambria"/>
          <w:color w:val="000000" w:themeColor="text1"/>
          <w:sz w:val="32"/>
          <w:szCs w:val="32"/>
        </w:rPr>
      </w:pPr>
      <w:r w:rsidRPr="00D55B92">
        <w:rPr>
          <w:rFonts w:ascii="Cambria" w:hAnsi="Cambria"/>
          <w:color w:val="000000" w:themeColor="text1"/>
          <w:sz w:val="32"/>
          <w:szCs w:val="32"/>
        </w:rPr>
        <w:t>So</w:t>
      </w:r>
      <w:r w:rsidR="00D947EF">
        <w:rPr>
          <w:rFonts w:ascii="Cambria" w:hAnsi="Cambria"/>
          <w:color w:val="000000" w:themeColor="text1"/>
          <w:sz w:val="32"/>
          <w:szCs w:val="32"/>
        </w:rPr>
        <w:t>,</w:t>
      </w:r>
      <w:r w:rsidRPr="00D55B92">
        <w:rPr>
          <w:rFonts w:ascii="Cambria" w:hAnsi="Cambria"/>
          <w:color w:val="000000" w:themeColor="text1"/>
          <w:sz w:val="32"/>
          <w:szCs w:val="32"/>
        </w:rPr>
        <w:t xml:space="preserve"> tell me, where and what will you sow? Don’t just scatter your seeds anywhere and everywhere, plant them in people, places, and circumstances that are open, receptive, and ready. Amen.</w:t>
      </w:r>
    </w:p>
    <w:p w:rsidR="00D55B92" w:rsidRPr="00D55B92" w:rsidRDefault="00D55B92" w:rsidP="00D55B92">
      <w:pPr>
        <w:pStyle w:val="NoSpacing"/>
        <w:rPr>
          <w:rFonts w:ascii="Cambria" w:hAnsi="Cambria"/>
          <w:color w:val="000000" w:themeColor="text1"/>
          <w:sz w:val="32"/>
          <w:szCs w:val="32"/>
        </w:rPr>
      </w:pPr>
    </w:p>
    <w:p w:rsidR="007A656F" w:rsidRPr="00D55B92" w:rsidRDefault="007A656F" w:rsidP="00D55B92">
      <w:pPr>
        <w:pStyle w:val="NoSpacing"/>
        <w:rPr>
          <w:rFonts w:ascii="Cambria" w:hAnsi="Cambria"/>
          <w:color w:val="000000" w:themeColor="text1"/>
          <w:sz w:val="32"/>
          <w:szCs w:val="32"/>
        </w:rPr>
      </w:pPr>
    </w:p>
    <w:sectPr w:rsidR="007A656F" w:rsidRPr="00D55B92" w:rsidSect="00D934CA">
      <w:pgSz w:w="12240" w:h="15840"/>
      <w:pgMar w:top="709" w:right="61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D56B4"/>
    <w:multiLevelType w:val="multilevel"/>
    <w:tmpl w:val="F01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B3A66"/>
    <w:multiLevelType w:val="hybridMultilevel"/>
    <w:tmpl w:val="62502A5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088972">
    <w:abstractNumId w:val="0"/>
  </w:num>
  <w:num w:numId="2" w16cid:durableId="162943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CA"/>
    <w:rsid w:val="00036A37"/>
    <w:rsid w:val="000D6235"/>
    <w:rsid w:val="001148FD"/>
    <w:rsid w:val="0018764A"/>
    <w:rsid w:val="001B1EB7"/>
    <w:rsid w:val="001F2185"/>
    <w:rsid w:val="002766BE"/>
    <w:rsid w:val="00281344"/>
    <w:rsid w:val="002B03E3"/>
    <w:rsid w:val="002F1B78"/>
    <w:rsid w:val="003C7C32"/>
    <w:rsid w:val="005B6FE3"/>
    <w:rsid w:val="00606A16"/>
    <w:rsid w:val="006174C8"/>
    <w:rsid w:val="00693D26"/>
    <w:rsid w:val="007A656F"/>
    <w:rsid w:val="007C0EB5"/>
    <w:rsid w:val="0085799F"/>
    <w:rsid w:val="008B6D36"/>
    <w:rsid w:val="00921E13"/>
    <w:rsid w:val="009357FA"/>
    <w:rsid w:val="00A035DC"/>
    <w:rsid w:val="00A100AA"/>
    <w:rsid w:val="00A13498"/>
    <w:rsid w:val="00A72603"/>
    <w:rsid w:val="00AD5644"/>
    <w:rsid w:val="00AE2DB7"/>
    <w:rsid w:val="00B60355"/>
    <w:rsid w:val="00BD4904"/>
    <w:rsid w:val="00C224FA"/>
    <w:rsid w:val="00CB1EB9"/>
    <w:rsid w:val="00D55B92"/>
    <w:rsid w:val="00D67295"/>
    <w:rsid w:val="00D934CA"/>
    <w:rsid w:val="00D947EF"/>
    <w:rsid w:val="00DB516A"/>
    <w:rsid w:val="00E7771E"/>
    <w:rsid w:val="00EC3676"/>
    <w:rsid w:val="00F00F18"/>
    <w:rsid w:val="00F7349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D47DA1"/>
  <w15:docId w15:val="{8FD27215-32C3-8E4F-8C2E-F047810E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ikiparagraph">
    <w:name w:val="wikiparagraph"/>
    <w:basedOn w:val="Normal"/>
    <w:rsid w:val="00D934C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D934CA"/>
    <w:rPr>
      <w:i/>
      <w:iCs/>
    </w:rPr>
  </w:style>
  <w:style w:type="paragraph" w:customStyle="1" w:styleId="wikifirstparagraph">
    <w:name w:val="wikifirstparagraph"/>
    <w:basedOn w:val="Normal"/>
    <w:rsid w:val="00D934C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D934CA"/>
    <w:rPr>
      <w:b/>
      <w:bCs/>
    </w:rPr>
  </w:style>
  <w:style w:type="character" w:styleId="Hyperlink">
    <w:name w:val="Hyperlink"/>
    <w:basedOn w:val="DefaultParagraphFont"/>
    <w:uiPriority w:val="99"/>
    <w:semiHidden/>
    <w:unhideWhenUsed/>
    <w:rsid w:val="00D934CA"/>
    <w:rPr>
      <w:color w:val="0000FF"/>
      <w:u w:val="single"/>
    </w:rPr>
  </w:style>
  <w:style w:type="paragraph" w:styleId="NormalWeb">
    <w:name w:val="Normal (Web)"/>
    <w:basedOn w:val="Normal"/>
    <w:uiPriority w:val="99"/>
    <w:unhideWhenUsed/>
    <w:rsid w:val="00A72603"/>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apple-converted-space">
    <w:name w:val="apple-converted-space"/>
    <w:basedOn w:val="DefaultParagraphFont"/>
    <w:rsid w:val="00A72603"/>
  </w:style>
  <w:style w:type="paragraph" w:styleId="NoSpacing">
    <w:name w:val="No Spacing"/>
    <w:uiPriority w:val="1"/>
    <w:qFormat/>
    <w:rsid w:val="00D55B92"/>
    <w:pPr>
      <w:spacing w:after="0" w:line="240" w:lineRule="auto"/>
    </w:pPr>
  </w:style>
  <w:style w:type="paragraph" w:customStyle="1" w:styleId="wp-block-paragraph">
    <w:name w:val="wp-block-paragraph"/>
    <w:basedOn w:val="Normal"/>
    <w:rsid w:val="002766BE"/>
    <w:pPr>
      <w:spacing w:before="100" w:beforeAutospacing="1" w:after="100" w:afterAutospacing="1" w:line="240" w:lineRule="auto"/>
    </w:pPr>
    <w:rPr>
      <w:rFonts w:ascii="Times New Roman" w:eastAsia="Times New Roman"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91300">
      <w:bodyDiv w:val="1"/>
      <w:marLeft w:val="0"/>
      <w:marRight w:val="0"/>
      <w:marTop w:val="0"/>
      <w:marBottom w:val="0"/>
      <w:divBdr>
        <w:top w:val="none" w:sz="0" w:space="0" w:color="auto"/>
        <w:left w:val="none" w:sz="0" w:space="0" w:color="auto"/>
        <w:bottom w:val="none" w:sz="0" w:space="0" w:color="auto"/>
        <w:right w:val="none" w:sz="0" w:space="0" w:color="auto"/>
      </w:divBdr>
    </w:div>
    <w:div w:id="450979186">
      <w:bodyDiv w:val="1"/>
      <w:marLeft w:val="0"/>
      <w:marRight w:val="0"/>
      <w:marTop w:val="0"/>
      <w:marBottom w:val="0"/>
      <w:divBdr>
        <w:top w:val="none" w:sz="0" w:space="0" w:color="auto"/>
        <w:left w:val="none" w:sz="0" w:space="0" w:color="auto"/>
        <w:bottom w:val="none" w:sz="0" w:space="0" w:color="auto"/>
        <w:right w:val="none" w:sz="0" w:space="0" w:color="auto"/>
      </w:divBdr>
    </w:div>
    <w:div w:id="911618946">
      <w:bodyDiv w:val="1"/>
      <w:marLeft w:val="0"/>
      <w:marRight w:val="0"/>
      <w:marTop w:val="0"/>
      <w:marBottom w:val="0"/>
      <w:divBdr>
        <w:top w:val="none" w:sz="0" w:space="0" w:color="auto"/>
        <w:left w:val="none" w:sz="0" w:space="0" w:color="auto"/>
        <w:bottom w:val="none" w:sz="0" w:space="0" w:color="auto"/>
        <w:right w:val="none" w:sz="0" w:space="0" w:color="auto"/>
      </w:divBdr>
    </w:div>
    <w:div w:id="1016074807">
      <w:bodyDiv w:val="1"/>
      <w:marLeft w:val="0"/>
      <w:marRight w:val="0"/>
      <w:marTop w:val="0"/>
      <w:marBottom w:val="0"/>
      <w:divBdr>
        <w:top w:val="none" w:sz="0" w:space="0" w:color="auto"/>
        <w:left w:val="none" w:sz="0" w:space="0" w:color="auto"/>
        <w:bottom w:val="none" w:sz="0" w:space="0" w:color="auto"/>
        <w:right w:val="none" w:sz="0" w:space="0" w:color="auto"/>
      </w:divBdr>
    </w:div>
    <w:div w:id="1509559428">
      <w:bodyDiv w:val="1"/>
      <w:marLeft w:val="0"/>
      <w:marRight w:val="0"/>
      <w:marTop w:val="0"/>
      <w:marBottom w:val="0"/>
      <w:divBdr>
        <w:top w:val="none" w:sz="0" w:space="0" w:color="auto"/>
        <w:left w:val="none" w:sz="0" w:space="0" w:color="auto"/>
        <w:bottom w:val="none" w:sz="0" w:space="0" w:color="auto"/>
        <w:right w:val="none" w:sz="0" w:space="0" w:color="auto"/>
      </w:divBdr>
    </w:div>
    <w:div w:id="20646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dc:creator>
  <cp:keywords/>
  <dc:description/>
  <cp:lastModifiedBy>Padre Sarka</cp:lastModifiedBy>
  <cp:revision>8</cp:revision>
  <cp:lastPrinted>2023-07-08T03:51:00Z</cp:lastPrinted>
  <dcterms:created xsi:type="dcterms:W3CDTF">2023-07-11T03:12:00Z</dcterms:created>
  <dcterms:modified xsi:type="dcterms:W3CDTF">2026-07-06T20:42:00Z</dcterms:modified>
</cp:coreProperties>
</file>